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1726" w14:textId="7B12A3B9" w:rsidR="008C6F09" w:rsidRDefault="008C6F09">
      <w:pPr>
        <w:rPr>
          <w:rFonts w:ascii="Times New Roman" w:eastAsia="Times New Roman" w:hAnsi="Times New Roman" w:cs="Times New Roman"/>
          <w:b/>
          <w:sz w:val="23"/>
          <w:szCs w:val="23"/>
        </w:rPr>
      </w:pPr>
    </w:p>
    <w:p w14:paraId="59A4E525" w14:textId="77777777" w:rsidR="008C6F09" w:rsidRDefault="008C6F09">
      <w:pPr>
        <w:widowControl/>
        <w:pBdr>
          <w:top w:val="nil"/>
          <w:left w:val="nil"/>
          <w:bottom w:val="nil"/>
          <w:right w:val="nil"/>
          <w:between w:val="nil"/>
        </w:pBdr>
        <w:spacing w:before="59"/>
        <w:ind w:left="122"/>
        <w:jc w:val="center"/>
        <w:rPr>
          <w:rFonts w:ascii="Times New Roman" w:eastAsia="Times New Roman" w:hAnsi="Times New Roman" w:cs="Times New Roman"/>
          <w:b/>
          <w:color w:val="000000"/>
          <w:sz w:val="23"/>
          <w:szCs w:val="23"/>
        </w:rPr>
      </w:pPr>
    </w:p>
    <w:p w14:paraId="25F79C34" w14:textId="77777777" w:rsidR="008C6F09" w:rsidRDefault="00000000">
      <w:pPr>
        <w:widowControl/>
        <w:pBdr>
          <w:top w:val="nil"/>
          <w:left w:val="nil"/>
          <w:bottom w:val="nil"/>
          <w:right w:val="nil"/>
          <w:between w:val="nil"/>
        </w:pBdr>
        <w:spacing w:before="59"/>
        <w:ind w:left="1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23"/>
          <w:szCs w:val="23"/>
        </w:rPr>
        <w:t>ANEXO IV</w:t>
      </w:r>
    </w:p>
    <w:p w14:paraId="27302F9D" w14:textId="77777777" w:rsidR="008C6F09" w:rsidRDefault="008C6F09">
      <w:pPr>
        <w:widowControl/>
        <w:pBdr>
          <w:top w:val="nil"/>
          <w:left w:val="nil"/>
          <w:bottom w:val="nil"/>
          <w:right w:val="nil"/>
          <w:between w:val="nil"/>
        </w:pBdr>
        <w:rPr>
          <w:rFonts w:ascii="Times New Roman" w:eastAsia="Times New Roman" w:hAnsi="Times New Roman" w:cs="Times New Roman"/>
          <w:b/>
          <w:color w:val="000000"/>
          <w:sz w:val="23"/>
          <w:szCs w:val="23"/>
        </w:rPr>
      </w:pPr>
    </w:p>
    <w:p w14:paraId="7E9F60C4" w14:textId="77777777" w:rsidR="008C6F09" w:rsidRDefault="008C6F09">
      <w:pPr>
        <w:widowControl/>
        <w:pBdr>
          <w:top w:val="nil"/>
          <w:left w:val="nil"/>
          <w:bottom w:val="nil"/>
          <w:right w:val="nil"/>
          <w:between w:val="nil"/>
        </w:pBdr>
        <w:jc w:val="center"/>
        <w:rPr>
          <w:rFonts w:ascii="Times New Roman" w:eastAsia="Times New Roman" w:hAnsi="Times New Roman" w:cs="Times New Roman"/>
          <w:b/>
          <w:color w:val="000000"/>
          <w:sz w:val="23"/>
          <w:szCs w:val="23"/>
        </w:rPr>
      </w:pPr>
    </w:p>
    <w:p w14:paraId="43502B06" w14:textId="77777777" w:rsidR="008C6F09" w:rsidRDefault="00000000">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sz w:val="23"/>
          <w:szCs w:val="23"/>
        </w:rPr>
        <w:t>TERMO DE AUTODECLARAÇÃO COMO COTISTA</w:t>
      </w:r>
    </w:p>
    <w:p w14:paraId="758F6DB4" w14:textId="77777777" w:rsidR="008C6F09" w:rsidRDefault="008C6F09">
      <w:pPr>
        <w:widowControl/>
        <w:pBdr>
          <w:top w:val="nil"/>
          <w:left w:val="nil"/>
          <w:bottom w:val="nil"/>
          <w:right w:val="nil"/>
          <w:between w:val="nil"/>
        </w:pBdr>
        <w:jc w:val="center"/>
        <w:rPr>
          <w:rFonts w:ascii="Times New Roman" w:eastAsia="Times New Roman" w:hAnsi="Times New Roman" w:cs="Times New Roman"/>
          <w:b/>
          <w:color w:val="000000"/>
          <w:sz w:val="23"/>
          <w:szCs w:val="23"/>
        </w:rPr>
      </w:pPr>
    </w:p>
    <w:p w14:paraId="1A707B25" w14:textId="77777777" w:rsidR="008C6F09" w:rsidRDefault="008C6F09">
      <w:pPr>
        <w:widowControl/>
        <w:pBdr>
          <w:top w:val="nil"/>
          <w:left w:val="nil"/>
          <w:bottom w:val="nil"/>
          <w:right w:val="nil"/>
          <w:between w:val="nil"/>
        </w:pBdr>
        <w:jc w:val="center"/>
        <w:rPr>
          <w:rFonts w:ascii="Times New Roman" w:eastAsia="Times New Roman" w:hAnsi="Times New Roman" w:cs="Times New Roman"/>
          <w:b/>
          <w:color w:val="000000"/>
          <w:sz w:val="23"/>
          <w:szCs w:val="23"/>
        </w:rPr>
      </w:pPr>
    </w:p>
    <w:p w14:paraId="6830EB84" w14:textId="77777777" w:rsidR="008C6F09" w:rsidRDefault="008C6F09">
      <w:pPr>
        <w:widowControl/>
        <w:pBdr>
          <w:top w:val="nil"/>
          <w:left w:val="nil"/>
          <w:bottom w:val="nil"/>
          <w:right w:val="nil"/>
          <w:between w:val="nil"/>
        </w:pBdr>
        <w:rPr>
          <w:rFonts w:ascii="Times New Roman" w:eastAsia="Times New Roman" w:hAnsi="Times New Roman" w:cs="Times New Roman"/>
          <w:color w:val="000000"/>
          <w:sz w:val="23"/>
          <w:szCs w:val="23"/>
        </w:rPr>
      </w:pPr>
    </w:p>
    <w:p w14:paraId="37C8262F" w14:textId="77777777" w:rsidR="008C6F09"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Declaro-me preto(a), pardo(a) ou indígena e desejo concorrer às vagas reservadas à cota para estudantes pretos(as), pardos(as) e indígenas.</w:t>
      </w:r>
    </w:p>
    <w:p w14:paraId="146D9CE3" w14:textId="77777777" w:rsidR="008C6F09" w:rsidRDefault="008C6F09">
      <w:pPr>
        <w:widowControl/>
        <w:pBdr>
          <w:top w:val="nil"/>
          <w:left w:val="nil"/>
          <w:bottom w:val="nil"/>
          <w:right w:val="nil"/>
          <w:between w:val="nil"/>
        </w:pBdr>
        <w:ind w:left="122"/>
        <w:rPr>
          <w:rFonts w:ascii="Times New Roman" w:eastAsia="Times New Roman" w:hAnsi="Times New Roman" w:cs="Times New Roman"/>
          <w:color w:val="000000"/>
          <w:sz w:val="23"/>
          <w:szCs w:val="23"/>
        </w:rPr>
      </w:pPr>
    </w:p>
    <w:p w14:paraId="4C2872B3" w14:textId="77777777" w:rsidR="008C6F09" w:rsidRDefault="008C6F09">
      <w:pPr>
        <w:widowControl/>
        <w:pBdr>
          <w:top w:val="nil"/>
          <w:left w:val="nil"/>
          <w:bottom w:val="nil"/>
          <w:right w:val="nil"/>
          <w:between w:val="nil"/>
        </w:pBdr>
        <w:tabs>
          <w:tab w:val="left" w:pos="9336"/>
        </w:tabs>
        <w:ind w:left="122"/>
        <w:rPr>
          <w:rFonts w:ascii="Times New Roman" w:eastAsia="Times New Roman" w:hAnsi="Times New Roman" w:cs="Times New Roman"/>
          <w:color w:val="000000"/>
          <w:sz w:val="23"/>
          <w:szCs w:val="23"/>
        </w:rPr>
      </w:pPr>
    </w:p>
    <w:p w14:paraId="46C52CBF" w14:textId="77777777" w:rsidR="008C6F09" w:rsidRDefault="00000000">
      <w:pPr>
        <w:widowControl/>
        <w:pBdr>
          <w:top w:val="nil"/>
          <w:left w:val="nil"/>
          <w:bottom w:val="nil"/>
          <w:right w:val="nil"/>
          <w:between w:val="nil"/>
        </w:pBdr>
        <w:spacing w:before="74"/>
        <w:ind w:right="542"/>
        <w:jc w:val="both"/>
        <w:rPr>
          <w:rFonts w:ascii="Times New Roman" w:eastAsia="Times New Roman" w:hAnsi="Times New Roman" w:cs="Times New Roman"/>
          <w:color w:val="000000"/>
        </w:rPr>
      </w:pPr>
      <w:r>
        <w:rPr>
          <w:rFonts w:ascii="Times New Roman" w:eastAsia="Times New Roman" w:hAnsi="Times New Roman" w:cs="Times New Roman"/>
          <w:color w:val="000000"/>
          <w:sz w:val="23"/>
          <w:szCs w:val="23"/>
        </w:rPr>
        <w:t>Declaro que as informações acima contidas são verídicas. Tenho consciência do agravo que possa estar cometendo, caso infrinja os preceitos do Artigo 299 do Código Penal (Falsidade Ideológica) transcrito abaixo:</w:t>
      </w:r>
    </w:p>
    <w:p w14:paraId="15526E8F" w14:textId="77777777" w:rsidR="008C6F09" w:rsidRDefault="008C6F09">
      <w:pPr>
        <w:widowControl/>
        <w:pBdr>
          <w:top w:val="nil"/>
          <w:left w:val="nil"/>
          <w:bottom w:val="nil"/>
          <w:right w:val="nil"/>
          <w:between w:val="nil"/>
        </w:pBdr>
        <w:ind w:left="222" w:right="536"/>
        <w:jc w:val="both"/>
        <w:rPr>
          <w:rFonts w:ascii="Times New Roman" w:eastAsia="Times New Roman" w:hAnsi="Times New Roman" w:cs="Times New Roman"/>
          <w:i/>
          <w:color w:val="000000"/>
          <w:sz w:val="23"/>
          <w:szCs w:val="23"/>
        </w:rPr>
      </w:pPr>
    </w:p>
    <w:p w14:paraId="16682F41" w14:textId="77777777" w:rsidR="008C6F09" w:rsidRDefault="008C6F09">
      <w:pPr>
        <w:widowControl/>
        <w:pBdr>
          <w:top w:val="nil"/>
          <w:left w:val="nil"/>
          <w:bottom w:val="nil"/>
          <w:right w:val="nil"/>
          <w:between w:val="nil"/>
        </w:pBdr>
        <w:ind w:left="222" w:right="536"/>
        <w:jc w:val="both"/>
        <w:rPr>
          <w:rFonts w:ascii="Times New Roman" w:eastAsia="Times New Roman" w:hAnsi="Times New Roman" w:cs="Times New Roman"/>
          <w:i/>
          <w:color w:val="000000"/>
          <w:sz w:val="23"/>
          <w:szCs w:val="23"/>
        </w:rPr>
      </w:pPr>
    </w:p>
    <w:p w14:paraId="35E99925" w14:textId="77777777" w:rsidR="008C6F09" w:rsidRDefault="00000000" w:rsidP="00074483">
      <w:pPr>
        <w:widowControl/>
        <w:pBdr>
          <w:top w:val="nil"/>
          <w:left w:val="nil"/>
          <w:bottom w:val="nil"/>
          <w:right w:val="nil"/>
          <w:between w:val="nil"/>
        </w:pBdr>
        <w:ind w:right="536"/>
        <w:jc w:val="both"/>
        <w:rPr>
          <w:rFonts w:ascii="Times New Roman" w:eastAsia="Times New Roman" w:hAnsi="Times New Roman" w:cs="Times New Roman"/>
          <w:color w:val="000000"/>
        </w:rPr>
      </w:pPr>
      <w:r>
        <w:rPr>
          <w:rFonts w:ascii="Times New Roman" w:eastAsia="Times New Roman" w:hAnsi="Times New Roman" w:cs="Times New Roman"/>
          <w:i/>
          <w:color w:val="000000"/>
          <w:sz w:val="23"/>
          <w:szCs w:val="23"/>
        </w:rPr>
        <w:t>Art. 299. Omitir, em documento público ou particular, declaração que dele devia constar, ou nele inserir ou fazer inserir declaração falsa ou diversa da que devia ser escrita, com fim de prejudicar direito, criar obrigação ou alterar a verdade sobre fato juridicamente relevante.</w:t>
      </w:r>
    </w:p>
    <w:p w14:paraId="5DA4F3AF" w14:textId="77777777" w:rsidR="008C6F09" w:rsidRDefault="008C6F09">
      <w:pPr>
        <w:widowControl/>
        <w:pBdr>
          <w:top w:val="nil"/>
          <w:left w:val="nil"/>
          <w:bottom w:val="nil"/>
          <w:right w:val="nil"/>
          <w:between w:val="nil"/>
        </w:pBdr>
        <w:ind w:left="762"/>
        <w:rPr>
          <w:rFonts w:ascii="Times New Roman" w:eastAsia="Times New Roman" w:hAnsi="Times New Roman" w:cs="Times New Roman"/>
          <w:b/>
          <w:color w:val="000000"/>
          <w:sz w:val="23"/>
          <w:szCs w:val="23"/>
        </w:rPr>
      </w:pPr>
    </w:p>
    <w:p w14:paraId="1C257936" w14:textId="77777777" w:rsidR="008C6F09" w:rsidRDefault="008C6F09">
      <w:pPr>
        <w:widowControl/>
        <w:pBdr>
          <w:top w:val="nil"/>
          <w:left w:val="nil"/>
          <w:bottom w:val="nil"/>
          <w:right w:val="nil"/>
          <w:between w:val="nil"/>
        </w:pBdr>
        <w:ind w:left="762"/>
        <w:rPr>
          <w:rFonts w:ascii="Times New Roman" w:eastAsia="Times New Roman" w:hAnsi="Times New Roman" w:cs="Times New Roman"/>
          <w:b/>
          <w:color w:val="000000"/>
          <w:sz w:val="23"/>
          <w:szCs w:val="23"/>
        </w:rPr>
      </w:pPr>
    </w:p>
    <w:p w14:paraId="64A7D106" w14:textId="77777777" w:rsidR="008C6F09" w:rsidRDefault="008C6F09">
      <w:pPr>
        <w:widowControl/>
        <w:pBdr>
          <w:top w:val="nil"/>
          <w:left w:val="nil"/>
          <w:bottom w:val="nil"/>
          <w:right w:val="nil"/>
          <w:between w:val="nil"/>
        </w:pBdr>
        <w:ind w:left="762"/>
        <w:rPr>
          <w:rFonts w:ascii="Times New Roman" w:eastAsia="Times New Roman" w:hAnsi="Times New Roman" w:cs="Times New Roman"/>
          <w:b/>
          <w:color w:val="000000"/>
          <w:sz w:val="23"/>
          <w:szCs w:val="23"/>
        </w:rPr>
      </w:pPr>
    </w:p>
    <w:p w14:paraId="150ACD2A" w14:textId="77777777" w:rsidR="008C6F09" w:rsidRDefault="008C6F09">
      <w:pPr>
        <w:widowControl/>
        <w:pBdr>
          <w:top w:val="nil"/>
          <w:left w:val="nil"/>
          <w:bottom w:val="nil"/>
          <w:right w:val="nil"/>
          <w:between w:val="nil"/>
        </w:pBdr>
        <w:ind w:left="762"/>
        <w:rPr>
          <w:rFonts w:ascii="Times New Roman" w:eastAsia="Times New Roman" w:hAnsi="Times New Roman" w:cs="Times New Roman"/>
          <w:b/>
          <w:color w:val="000000"/>
          <w:sz w:val="23"/>
          <w:szCs w:val="23"/>
        </w:rPr>
      </w:pPr>
    </w:p>
    <w:p w14:paraId="5A6D9302" w14:textId="77777777" w:rsidR="008C6F09" w:rsidRDefault="008C6F09">
      <w:pPr>
        <w:widowControl/>
        <w:pBdr>
          <w:top w:val="nil"/>
          <w:left w:val="nil"/>
          <w:bottom w:val="nil"/>
          <w:right w:val="nil"/>
          <w:between w:val="nil"/>
        </w:pBdr>
        <w:rPr>
          <w:rFonts w:ascii="Times New Roman" w:eastAsia="Times New Roman" w:hAnsi="Times New Roman" w:cs="Times New Roman"/>
          <w:color w:val="000000"/>
        </w:rPr>
      </w:pPr>
    </w:p>
    <w:p w14:paraId="38AD89E5" w14:textId="77777777" w:rsidR="008C6F09" w:rsidRDefault="008C6F09"/>
    <w:sectPr w:rsidR="008C6F09">
      <w:headerReference w:type="default" r:id="rId8"/>
      <w:pgSz w:w="11906" w:h="16838"/>
      <w:pgMar w:top="1417" w:right="1474" w:bottom="1417" w:left="1474"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D1E6" w14:textId="77777777" w:rsidR="00A14728" w:rsidRDefault="00A14728">
      <w:r>
        <w:separator/>
      </w:r>
    </w:p>
  </w:endnote>
  <w:endnote w:type="continuationSeparator" w:id="0">
    <w:p w14:paraId="6B25413B" w14:textId="77777777" w:rsidR="00A14728" w:rsidRDefault="00A1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65B3" w14:textId="77777777" w:rsidR="00A14728" w:rsidRDefault="00A14728">
      <w:r>
        <w:separator/>
      </w:r>
    </w:p>
  </w:footnote>
  <w:footnote w:type="continuationSeparator" w:id="0">
    <w:p w14:paraId="5B0EFD53" w14:textId="77777777" w:rsidR="00A14728" w:rsidRDefault="00A1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692F" w14:textId="77777777" w:rsidR="008C6F09" w:rsidRDefault="00000000">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1375B01C" wp14:editId="24F1D49A">
          <wp:extent cx="1475740" cy="761365"/>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5740" cy="7613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18"/>
    <w:multiLevelType w:val="multilevel"/>
    <w:tmpl w:val="06541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215D7"/>
    <w:multiLevelType w:val="multilevel"/>
    <w:tmpl w:val="0C20A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2E6D3AA8"/>
    <w:multiLevelType w:val="multilevel"/>
    <w:tmpl w:val="FCD081C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3" w15:restartNumberingAfterBreak="0">
    <w:nsid w:val="47F95DCA"/>
    <w:multiLevelType w:val="multilevel"/>
    <w:tmpl w:val="D4762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CC6F3C"/>
    <w:multiLevelType w:val="multilevel"/>
    <w:tmpl w:val="6586365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5" w15:restartNumberingAfterBreak="0">
    <w:nsid w:val="6771326D"/>
    <w:multiLevelType w:val="multilevel"/>
    <w:tmpl w:val="7F764E7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6" w15:restartNumberingAfterBreak="0">
    <w:nsid w:val="735836D2"/>
    <w:multiLevelType w:val="multilevel"/>
    <w:tmpl w:val="B3600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55384612">
    <w:abstractNumId w:val="5"/>
  </w:num>
  <w:num w:numId="2" w16cid:durableId="1875772363">
    <w:abstractNumId w:val="2"/>
  </w:num>
  <w:num w:numId="3" w16cid:durableId="1044673107">
    <w:abstractNumId w:val="6"/>
  </w:num>
  <w:num w:numId="4" w16cid:durableId="965084493">
    <w:abstractNumId w:val="0"/>
  </w:num>
  <w:num w:numId="5" w16cid:durableId="2075740801">
    <w:abstractNumId w:val="3"/>
  </w:num>
  <w:num w:numId="6" w16cid:durableId="1305355477">
    <w:abstractNumId w:val="1"/>
  </w:num>
  <w:num w:numId="7" w16cid:durableId="435293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09"/>
    <w:rsid w:val="00074483"/>
    <w:rsid w:val="008C6F09"/>
    <w:rsid w:val="00A14728"/>
    <w:rsid w:val="00A83CE5"/>
    <w:rsid w:val="00E32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0FBD"/>
  <w15:docId w15:val="{5A3176EA-EB16-4F4B-856B-61493B99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A4"/>
    <w:pPr>
      <w:textAlignment w:val="baseline"/>
    </w:pPr>
    <w:rPr>
      <w:rFonts w:cs="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5676E6"/>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Refdecomentrio">
    <w:name w:val="annotation reference"/>
    <w:basedOn w:val="Fontepargpadro"/>
    <w:qFormat/>
    <w:rsid w:val="00F85FA4"/>
    <w:rPr>
      <w:sz w:val="16"/>
      <w:szCs w:val="16"/>
    </w:rPr>
  </w:style>
  <w:style w:type="character" w:customStyle="1" w:styleId="LinkdaInternet">
    <w:name w:val="Link da Internet"/>
    <w:basedOn w:val="Fontepargpadro"/>
    <w:uiPriority w:val="99"/>
    <w:semiHidden/>
    <w:unhideWhenUsed/>
    <w:rsid w:val="00F85FA4"/>
    <w:rPr>
      <w:color w:val="0000FF"/>
      <w:u w:val="single"/>
    </w:rPr>
  </w:style>
  <w:style w:type="character" w:customStyle="1" w:styleId="nfaseforte">
    <w:name w:val="Ênfase forte"/>
    <w:qFormat/>
    <w:rsid w:val="00F85FA4"/>
    <w:rPr>
      <w:b/>
      <w:bCs/>
    </w:rPr>
  </w:style>
  <w:style w:type="character" w:customStyle="1" w:styleId="TextodecomentrioChar">
    <w:name w:val="Texto de comentário Char"/>
    <w:basedOn w:val="Fontepargpadro"/>
    <w:link w:val="Textodecomentrio"/>
    <w:qFormat/>
    <w:rsid w:val="00F85FA4"/>
    <w:rPr>
      <w:rFonts w:ascii="Calibri" w:eastAsia="Calibri" w:hAnsi="Calibri" w:cs="F"/>
      <w:sz w:val="20"/>
      <w:szCs w:val="20"/>
    </w:rPr>
  </w:style>
  <w:style w:type="character" w:customStyle="1" w:styleId="TextodebaloChar">
    <w:name w:val="Texto de balão Char"/>
    <w:basedOn w:val="Fontepargpadro"/>
    <w:link w:val="Textodebalo"/>
    <w:uiPriority w:val="99"/>
    <w:semiHidden/>
    <w:qFormat/>
    <w:rsid w:val="00F85FA4"/>
    <w:rPr>
      <w:rFonts w:ascii="Tahoma" w:eastAsia="Calibri" w:hAnsi="Tahoma" w:cs="Tahoma"/>
      <w:sz w:val="16"/>
      <w:szCs w:val="16"/>
    </w:rPr>
  </w:style>
  <w:style w:type="character" w:customStyle="1" w:styleId="CabealhoChar">
    <w:name w:val="Cabeçalho Char"/>
    <w:basedOn w:val="Fontepargpadro"/>
    <w:link w:val="Cabealho1"/>
    <w:uiPriority w:val="99"/>
    <w:semiHidden/>
    <w:qFormat/>
    <w:rsid w:val="00404DD9"/>
    <w:rPr>
      <w:rFonts w:ascii="Calibri" w:eastAsia="Calibri" w:hAnsi="Calibri" w:cs="F"/>
    </w:rPr>
  </w:style>
  <w:style w:type="character" w:customStyle="1" w:styleId="RodapChar">
    <w:name w:val="Rodapé Char"/>
    <w:basedOn w:val="Fontepargpadro"/>
    <w:link w:val="Rodap1"/>
    <w:uiPriority w:val="99"/>
    <w:semiHidden/>
    <w:qFormat/>
    <w:rsid w:val="00404DD9"/>
    <w:rPr>
      <w:rFonts w:ascii="Calibri" w:eastAsia="Calibri" w:hAnsi="Calibri" w:cs="F"/>
    </w:rPr>
  </w:style>
  <w:style w:type="paragraph" w:styleId="Corpodetexto">
    <w:name w:val="Body Text"/>
    <w:basedOn w:val="Normal"/>
    <w:rsid w:val="005676E6"/>
    <w:pPr>
      <w:spacing w:after="140" w:line="276" w:lineRule="auto"/>
    </w:pPr>
  </w:style>
  <w:style w:type="paragraph" w:styleId="Lista">
    <w:name w:val="List"/>
    <w:basedOn w:val="Corpodetexto"/>
    <w:rsid w:val="005676E6"/>
    <w:rPr>
      <w:rFonts w:cs="Arial"/>
    </w:rPr>
  </w:style>
  <w:style w:type="paragraph" w:customStyle="1" w:styleId="Legenda1">
    <w:name w:val="Legenda1"/>
    <w:basedOn w:val="Normal"/>
    <w:qFormat/>
    <w:rsid w:val="005676E6"/>
    <w:pPr>
      <w:suppressLineNumbers/>
      <w:spacing w:before="120" w:after="120"/>
    </w:pPr>
    <w:rPr>
      <w:rFonts w:cs="Arial"/>
      <w:i/>
      <w:iCs/>
      <w:sz w:val="24"/>
      <w:szCs w:val="24"/>
    </w:rPr>
  </w:style>
  <w:style w:type="paragraph" w:customStyle="1" w:styleId="ndice">
    <w:name w:val="Índice"/>
    <w:basedOn w:val="Normal"/>
    <w:qFormat/>
    <w:rsid w:val="005676E6"/>
    <w:pPr>
      <w:suppressLineNumbers/>
    </w:pPr>
    <w:rPr>
      <w:rFonts w:cs="Arial"/>
    </w:rPr>
  </w:style>
  <w:style w:type="paragraph" w:customStyle="1" w:styleId="Standard">
    <w:name w:val="Standard"/>
    <w:qFormat/>
    <w:rsid w:val="00F85FA4"/>
    <w:pPr>
      <w:textAlignment w:val="baseline"/>
    </w:pPr>
    <w:rPr>
      <w:rFonts w:ascii="Times New Roman" w:eastAsia="SimSun" w:hAnsi="Times New Roman" w:cs="Times New Roman"/>
      <w:kern w:val="2"/>
    </w:rPr>
  </w:style>
  <w:style w:type="paragraph" w:customStyle="1" w:styleId="Textbody">
    <w:name w:val="Text body"/>
    <w:basedOn w:val="Standard"/>
    <w:qFormat/>
    <w:rsid w:val="00F85FA4"/>
    <w:pPr>
      <w:spacing w:before="120"/>
      <w:textAlignment w:val="auto"/>
    </w:pPr>
    <w:rPr>
      <w:rFonts w:ascii="Calibri" w:eastAsia="Calibri" w:hAnsi="Calibri" w:cs="Calibri"/>
      <w:kern w:val="0"/>
      <w:lang w:val="en-US" w:eastAsia="en-US"/>
    </w:rPr>
  </w:style>
  <w:style w:type="paragraph" w:customStyle="1" w:styleId="Default">
    <w:name w:val="Default"/>
    <w:qFormat/>
    <w:rsid w:val="00F85FA4"/>
    <w:pPr>
      <w:textAlignment w:val="baseline"/>
    </w:pPr>
    <w:rPr>
      <w:color w:val="000000"/>
      <w:sz w:val="24"/>
      <w:szCs w:val="24"/>
    </w:rPr>
  </w:style>
  <w:style w:type="paragraph" w:styleId="Textodecomentrio">
    <w:name w:val="annotation text"/>
    <w:basedOn w:val="Standard"/>
    <w:link w:val="TextodecomentrioChar"/>
    <w:qFormat/>
    <w:rsid w:val="00F85FA4"/>
    <w:pPr>
      <w:spacing w:after="200"/>
      <w:textAlignment w:val="auto"/>
    </w:pPr>
    <w:rPr>
      <w:rFonts w:ascii="Calibri" w:eastAsia="Calibri" w:hAnsi="Calibri" w:cs="F"/>
      <w:kern w:val="0"/>
      <w:sz w:val="20"/>
      <w:szCs w:val="20"/>
      <w:lang w:eastAsia="en-US"/>
    </w:rPr>
  </w:style>
  <w:style w:type="paragraph" w:customStyle="1" w:styleId="TableParagraph">
    <w:name w:val="Table Paragraph"/>
    <w:basedOn w:val="Standard"/>
    <w:qFormat/>
    <w:rsid w:val="00F85FA4"/>
    <w:pPr>
      <w:ind w:left="110"/>
      <w:textAlignment w:val="auto"/>
    </w:pPr>
    <w:rPr>
      <w:rFonts w:ascii="Calibri" w:eastAsia="Calibri" w:hAnsi="Calibri" w:cs="Calibri"/>
      <w:kern w:val="0"/>
      <w:lang w:val="en-US" w:eastAsia="en-US"/>
    </w:rPr>
  </w:style>
  <w:style w:type="paragraph" w:styleId="Textodebalo">
    <w:name w:val="Balloon Text"/>
    <w:basedOn w:val="Normal"/>
    <w:link w:val="TextodebaloChar"/>
    <w:uiPriority w:val="99"/>
    <w:semiHidden/>
    <w:unhideWhenUsed/>
    <w:qFormat/>
    <w:rsid w:val="00F85FA4"/>
    <w:rPr>
      <w:rFonts w:ascii="Tahoma" w:hAnsi="Tahoma" w:cs="Tahoma"/>
      <w:sz w:val="16"/>
      <w:szCs w:val="16"/>
    </w:rPr>
  </w:style>
  <w:style w:type="paragraph" w:customStyle="1" w:styleId="CabealhoeRodap">
    <w:name w:val="Cabeçalho e Rodapé"/>
    <w:basedOn w:val="Normal"/>
    <w:qFormat/>
    <w:rsid w:val="005676E6"/>
  </w:style>
  <w:style w:type="paragraph" w:customStyle="1" w:styleId="Cabealho1">
    <w:name w:val="Cabeçalho1"/>
    <w:basedOn w:val="Normal"/>
    <w:link w:val="CabealhoChar"/>
    <w:uiPriority w:val="99"/>
    <w:semiHidden/>
    <w:unhideWhenUsed/>
    <w:rsid w:val="00404DD9"/>
    <w:pPr>
      <w:tabs>
        <w:tab w:val="center" w:pos="4252"/>
        <w:tab w:val="right" w:pos="8504"/>
      </w:tabs>
    </w:pPr>
  </w:style>
  <w:style w:type="paragraph" w:customStyle="1" w:styleId="Rodap1">
    <w:name w:val="Rodapé1"/>
    <w:basedOn w:val="Normal"/>
    <w:link w:val="RodapChar"/>
    <w:uiPriority w:val="99"/>
    <w:semiHidden/>
    <w:unhideWhenUsed/>
    <w:rsid w:val="00404DD9"/>
    <w:pPr>
      <w:tabs>
        <w:tab w:val="center" w:pos="4252"/>
        <w:tab w:val="right" w:pos="8504"/>
      </w:tabs>
    </w:pPr>
  </w:style>
  <w:style w:type="paragraph" w:customStyle="1" w:styleId="Heading11">
    <w:name w:val="Heading 11"/>
    <w:basedOn w:val="Standard"/>
    <w:qFormat/>
    <w:rsid w:val="008268F2"/>
    <w:pPr>
      <w:ind w:left="163" w:right="178"/>
      <w:jc w:val="center"/>
      <w:textAlignment w:val="auto"/>
      <w:outlineLvl w:val="0"/>
    </w:pPr>
    <w:rPr>
      <w:rFonts w:ascii="Arial" w:eastAsia="Arial" w:hAnsi="Arial"/>
      <w:b/>
      <w:bCs/>
      <w:kern w:val="0"/>
      <w:sz w:val="24"/>
      <w:szCs w:val="24"/>
    </w:rPr>
  </w:style>
  <w:style w:type="paragraph" w:customStyle="1" w:styleId="Contedodoquadro">
    <w:name w:val="Conteúdo do quadro"/>
    <w:basedOn w:val="Normal"/>
    <w:qFormat/>
    <w:rsid w:val="008268F2"/>
  </w:style>
  <w:style w:type="paragraph" w:customStyle="1" w:styleId="Contedodatabela">
    <w:name w:val="Conteúdo da tabela"/>
    <w:basedOn w:val="Normal"/>
    <w:qFormat/>
    <w:rsid w:val="005676E6"/>
    <w:pPr>
      <w:suppressLineNumbers/>
    </w:pPr>
  </w:style>
  <w:style w:type="paragraph" w:customStyle="1" w:styleId="Ttulodetabela">
    <w:name w:val="Título de tabela"/>
    <w:basedOn w:val="Contedodatabela"/>
    <w:qFormat/>
    <w:rsid w:val="005676E6"/>
    <w:pPr>
      <w:jc w:val="center"/>
    </w:pPr>
    <w:rPr>
      <w:b/>
      <w:bCs/>
    </w:rPr>
  </w:style>
  <w:style w:type="character" w:styleId="Hyperlink">
    <w:name w:val="Hyperlink"/>
    <w:basedOn w:val="Fontepargpadro"/>
    <w:uiPriority w:val="99"/>
    <w:unhideWhenUsed/>
    <w:rsid w:val="00D10FD4"/>
    <w:rPr>
      <w:color w:val="0000FF" w:themeColor="hyperlink"/>
      <w:u w:val="single"/>
    </w:rPr>
  </w:style>
  <w:style w:type="character" w:styleId="HiperlinkVisitado">
    <w:name w:val="FollowedHyperlink"/>
    <w:basedOn w:val="Fontepargpadro"/>
    <w:uiPriority w:val="99"/>
    <w:semiHidden/>
    <w:unhideWhenUsed/>
    <w:rsid w:val="00D10FD4"/>
    <w:rPr>
      <w:color w:val="800080" w:themeColor="followedHyperlink"/>
      <w:u w:val="single"/>
    </w:rPr>
  </w:style>
  <w:style w:type="character" w:styleId="MenoPendente">
    <w:name w:val="Unresolved Mention"/>
    <w:basedOn w:val="Fontepargpadro"/>
    <w:uiPriority w:val="99"/>
    <w:semiHidden/>
    <w:unhideWhenUsed/>
    <w:rsid w:val="003036B0"/>
    <w:rPr>
      <w:color w:val="605E5C"/>
      <w:shd w:val="clear" w:color="auto" w:fill="E1DFDD"/>
    </w:rPr>
  </w:style>
  <w:style w:type="paragraph" w:styleId="PargrafodaLista">
    <w:name w:val="List Paragraph"/>
    <w:basedOn w:val="Normal"/>
    <w:uiPriority w:val="34"/>
    <w:qFormat/>
    <w:rsid w:val="004021BA"/>
    <w:pPr>
      <w:ind w:left="720"/>
      <w:contextualSpacing/>
    </w:pPr>
  </w:style>
  <w:style w:type="paragraph" w:styleId="Assuntodocomentrio">
    <w:name w:val="annotation subject"/>
    <w:basedOn w:val="Textodecomentrio"/>
    <w:next w:val="Textodecomentrio"/>
    <w:link w:val="AssuntodocomentrioChar"/>
    <w:uiPriority w:val="99"/>
    <w:semiHidden/>
    <w:unhideWhenUsed/>
    <w:rsid w:val="00B943D3"/>
    <w:pPr>
      <w:suppressAutoHyphens/>
      <w:spacing w:after="0"/>
      <w:textAlignment w:val="baseline"/>
    </w:pPr>
    <w:rPr>
      <w:rFonts w:asciiTheme="minorHAnsi" w:eastAsiaTheme="minorHAnsi" w:hAnsiTheme="minorHAnsi"/>
      <w:b/>
      <w:bCs/>
    </w:rPr>
  </w:style>
  <w:style w:type="character" w:customStyle="1" w:styleId="AssuntodocomentrioChar">
    <w:name w:val="Assunto do comentário Char"/>
    <w:basedOn w:val="TextodecomentrioChar"/>
    <w:link w:val="Assuntodocomentrio"/>
    <w:uiPriority w:val="99"/>
    <w:semiHidden/>
    <w:rsid w:val="00B943D3"/>
    <w:rPr>
      <w:rFonts w:ascii="Calibri" w:eastAsia="Calibri" w:hAnsi="Calibri" w:cs="F"/>
      <w:b/>
      <w:bCs/>
      <w:sz w:val="20"/>
      <w:szCs w:val="20"/>
    </w:rPr>
  </w:style>
  <w:style w:type="paragraph" w:styleId="Reviso">
    <w:name w:val="Revision"/>
    <w:hidden/>
    <w:uiPriority w:val="99"/>
    <w:semiHidden/>
    <w:rsid w:val="00A205DE"/>
    <w:rPr>
      <w:rFonts w:cs="F"/>
    </w:rPr>
  </w:style>
  <w:style w:type="table" w:styleId="Tabelacomgrade">
    <w:name w:val="Table Grid"/>
    <w:basedOn w:val="Tabelanormal"/>
    <w:uiPriority w:val="59"/>
    <w:rsid w:val="00D9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top w:w="100" w:type="dxa"/>
        <w:left w:w="115" w:type="dxa"/>
        <w:right w:w="100" w:type="dxa"/>
      </w:tblCellMar>
    </w:tblPr>
  </w:style>
  <w:style w:type="table" w:customStyle="1" w:styleId="a4">
    <w:basedOn w:val="TableNormal1"/>
    <w:tblPr>
      <w:tblStyleRowBandSize w:val="1"/>
      <w:tblStyleColBandSize w:val="1"/>
      <w:tblCellMar>
        <w:top w:w="100" w:type="dxa"/>
        <w:left w:w="115" w:type="dxa"/>
        <w:right w:w="100" w:type="dxa"/>
      </w:tblCellMar>
    </w:tblPr>
  </w:style>
  <w:style w:type="table" w:customStyle="1" w:styleId="a5">
    <w:basedOn w:val="TableNormal1"/>
    <w:tblPr>
      <w:tblStyleRowBandSize w:val="1"/>
      <w:tblStyleColBandSize w:val="1"/>
      <w:tblCellMar>
        <w:top w:w="100" w:type="dxa"/>
        <w:left w:w="115" w:type="dxa"/>
        <w:right w:w="100" w:type="dxa"/>
      </w:tblCellMar>
    </w:tblPr>
  </w:style>
  <w:style w:type="table" w:customStyle="1" w:styleId="a6">
    <w:basedOn w:val="TableNormal1"/>
    <w:tblPr>
      <w:tblStyleRowBandSize w:val="1"/>
      <w:tblStyleColBandSize w:val="1"/>
      <w:tblCellMar>
        <w:top w:w="100" w:type="dxa"/>
        <w:left w:w="115" w:type="dxa"/>
        <w:right w:w="100" w:type="dxa"/>
      </w:tblCellMar>
    </w:tblPr>
  </w:style>
  <w:style w:type="table" w:customStyle="1" w:styleId="a7">
    <w:basedOn w:val="TableNormal1"/>
    <w:tblPr>
      <w:tblStyleRowBandSize w:val="1"/>
      <w:tblStyleColBandSize w:val="1"/>
      <w:tblCellMar>
        <w:top w:w="100" w:type="dxa"/>
        <w:left w:w="115" w:type="dxa"/>
        <w:right w:w="100" w:type="dxa"/>
      </w:tblCellMar>
    </w:tblPr>
  </w:style>
  <w:style w:type="table" w:customStyle="1" w:styleId="a8">
    <w:basedOn w:val="TableNormal1"/>
    <w:tblPr>
      <w:tblStyleRowBandSize w:val="1"/>
      <w:tblStyleColBandSize w:val="1"/>
      <w:tblCellMar>
        <w:top w:w="100" w:type="dxa"/>
        <w:left w:w="115" w:type="dxa"/>
        <w:right w:w="100" w:type="dxa"/>
      </w:tblCellMar>
    </w:tblPr>
  </w:style>
  <w:style w:type="table" w:customStyle="1" w:styleId="a9">
    <w:basedOn w:val="TableNormal1"/>
    <w:tblPr>
      <w:tblStyleRowBandSize w:val="1"/>
      <w:tblStyleColBandSize w:val="1"/>
      <w:tblCellMar>
        <w:top w:w="100" w:type="dxa"/>
        <w:left w:w="115" w:type="dxa"/>
        <w:right w:w="100" w:type="dxa"/>
      </w:tblCellMar>
    </w:tblPr>
  </w:style>
  <w:style w:type="table" w:customStyle="1" w:styleId="aa">
    <w:basedOn w:val="TableNormal1"/>
    <w:tblPr>
      <w:tblStyleRowBandSize w:val="1"/>
      <w:tblStyleColBandSize w:val="1"/>
      <w:tblCellMar>
        <w:top w:w="100" w:type="dxa"/>
        <w:left w:w="115" w:type="dxa"/>
        <w:right w:w="100" w:type="dxa"/>
      </w:tblCellMar>
    </w:tblPr>
  </w:style>
  <w:style w:type="table" w:customStyle="1" w:styleId="ab">
    <w:basedOn w:val="TableNormal0"/>
    <w:tblPr>
      <w:tblStyleRowBandSize w:val="1"/>
      <w:tblStyleColBandSize w:val="1"/>
      <w:tblCellMar>
        <w:top w:w="100" w:type="dxa"/>
        <w:left w:w="115" w:type="dxa"/>
        <w:right w:w="100" w:type="dxa"/>
      </w:tblCellMar>
    </w:tblPr>
  </w:style>
  <w:style w:type="table" w:customStyle="1" w:styleId="ac">
    <w:basedOn w:val="TableNormal0"/>
    <w:tblPr>
      <w:tblStyleRowBandSize w:val="1"/>
      <w:tblStyleColBandSize w:val="1"/>
      <w:tblCellMar>
        <w:top w:w="100" w:type="dxa"/>
        <w:left w:w="115" w:type="dxa"/>
        <w:right w:w="100" w:type="dxa"/>
      </w:tblCellMar>
    </w:tblPr>
  </w:style>
  <w:style w:type="table" w:customStyle="1" w:styleId="ad">
    <w:basedOn w:val="TableNormal0"/>
    <w:tblPr>
      <w:tblStyleRowBandSize w:val="1"/>
      <w:tblStyleColBandSize w:val="1"/>
      <w:tblCellMar>
        <w:top w:w="100" w:type="dxa"/>
        <w:left w:w="115" w:type="dxa"/>
        <w:right w:w="100" w:type="dxa"/>
      </w:tblCellMar>
    </w:tblPr>
  </w:style>
  <w:style w:type="table" w:customStyle="1" w:styleId="ae">
    <w:basedOn w:val="TableNormal0"/>
    <w:tblPr>
      <w:tblStyleRowBandSize w:val="1"/>
      <w:tblStyleColBandSize w:val="1"/>
      <w:tblCellMar>
        <w:top w:w="100" w:type="dxa"/>
        <w:left w:w="115" w:type="dxa"/>
        <w:right w:w="100" w:type="dxa"/>
      </w:tblCellMar>
    </w:tblPr>
  </w:style>
  <w:style w:type="table" w:customStyle="1" w:styleId="af">
    <w:basedOn w:val="TableNormal0"/>
    <w:tblPr>
      <w:tblStyleRowBandSize w:val="1"/>
      <w:tblStyleColBandSize w:val="1"/>
      <w:tblCellMar>
        <w:top w:w="100" w:type="dxa"/>
        <w:left w:w="115" w:type="dxa"/>
        <w:right w:w="100" w:type="dxa"/>
      </w:tblCellMar>
    </w:tblPr>
  </w:style>
  <w:style w:type="table" w:customStyle="1" w:styleId="af0">
    <w:basedOn w:val="TableNormal0"/>
    <w:tblPr>
      <w:tblStyleRowBandSize w:val="1"/>
      <w:tblStyleColBandSize w:val="1"/>
      <w:tblCellMar>
        <w:top w:w="100" w:type="dxa"/>
        <w:left w:w="115"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f8Bj0emTjdECEfC6Bg72tHt97w==">CgMxLjA4AHIhMTBoRzU0a2VMOF84Sk83V3BxckZ3ZjNPQ1lYNTkwS1Vu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586</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adriana.pratti</dc:creator>
  <cp:lastModifiedBy>Lucia Garcia</cp:lastModifiedBy>
  <cp:revision>3</cp:revision>
  <dcterms:created xsi:type="dcterms:W3CDTF">2023-07-26T19:01:00Z</dcterms:created>
  <dcterms:modified xsi:type="dcterms:W3CDTF">2023-07-26T19:02:00Z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